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theme="minorHAnsi"/>
          <w:b/>
          <w:bCs/>
          <w:sz w:val="28"/>
          <w:szCs w:val="36"/>
        </w:rPr>
      </w:pPr>
      <w:r>
        <w:rPr>
          <w:rFonts w:cstheme="minorHAnsi"/>
          <w:b/>
          <w:bCs/>
          <w:sz w:val="28"/>
          <w:szCs w:val="36"/>
        </w:rPr>
        <w:t>2019 CHINA INTERNATIONAL IMPORT EXPO</w:t>
      </w:r>
      <w:r>
        <w:rPr>
          <w:rFonts w:hint="eastAsia" w:cstheme="minorHAnsi"/>
          <w:b/>
          <w:bCs/>
          <w:sz w:val="28"/>
          <w:szCs w:val="36"/>
        </w:rPr>
        <w:t xml:space="preserve"> </w:t>
      </w:r>
    </w:p>
    <w:p>
      <w:pPr>
        <w:jc w:val="center"/>
        <w:rPr>
          <w:rFonts w:cstheme="minorHAnsi"/>
          <w:b/>
          <w:bCs/>
          <w:sz w:val="28"/>
          <w:szCs w:val="36"/>
        </w:rPr>
      </w:pPr>
      <w:r>
        <w:rPr>
          <w:rFonts w:cstheme="minorHAnsi"/>
          <w:b/>
          <w:bCs/>
          <w:sz w:val="28"/>
          <w:szCs w:val="36"/>
        </w:rPr>
        <w:t>APPLICATION FORM</w:t>
      </w:r>
    </w:p>
    <w:p>
      <w:pPr>
        <w:pStyle w:val="10"/>
        <w:numPr>
          <w:ilvl w:val="0"/>
          <w:numId w:val="1"/>
        </w:numPr>
        <w:ind w:firstLineChars="0"/>
        <w:rPr>
          <w:rFonts w:cstheme="minorHAnsi"/>
        </w:rPr>
      </w:pPr>
      <w:r>
        <w:rPr>
          <w:rFonts w:hint="eastAsia" w:cstheme="minorHAnsi"/>
        </w:rPr>
        <w:t xml:space="preserve">Hotline: </w:t>
      </w:r>
      <w:r>
        <w:rPr>
          <w:rFonts w:cstheme="minorHAnsi"/>
        </w:rPr>
        <w:t>010-</w:t>
      </w:r>
      <w:r>
        <w:rPr>
          <w:rFonts w:hint="eastAsia" w:cstheme="minorHAnsi"/>
          <w:lang w:val="en-US" w:eastAsia="zh-CN"/>
        </w:rPr>
        <w:t>64404420</w:t>
      </w:r>
      <w:r>
        <w:rPr>
          <w:rFonts w:cstheme="minorHAnsi"/>
        </w:rPr>
        <w:t>、</w:t>
      </w:r>
      <w:r>
        <w:rPr>
          <w:rFonts w:hint="eastAsia" w:cstheme="minorHAnsi"/>
          <w:lang w:val="en-US" w:eastAsia="zh-CN"/>
        </w:rPr>
        <w:t>64404421</w:t>
      </w:r>
    </w:p>
    <w:p>
      <w:pPr>
        <w:pStyle w:val="10"/>
        <w:numPr>
          <w:ilvl w:val="0"/>
          <w:numId w:val="1"/>
        </w:numPr>
        <w:ind w:firstLineChars="0"/>
        <w:rPr>
          <w:rFonts w:cstheme="minorHAnsi"/>
        </w:rPr>
      </w:pPr>
      <w:r>
        <w:rPr>
          <w:rFonts w:hint="eastAsia" w:cstheme="minorHAnsi"/>
        </w:rPr>
        <w:t>Please fill this form</w:t>
      </w:r>
      <w:r>
        <w:t xml:space="preserve"> </w:t>
      </w:r>
      <w:r>
        <w:rPr>
          <w:rFonts w:cstheme="minorHAnsi"/>
        </w:rPr>
        <w:t>On-site</w:t>
      </w:r>
      <w:r>
        <w:rPr>
          <w:rFonts w:hint="eastAsia" w:cstheme="minorHAnsi"/>
        </w:rPr>
        <w:t xml:space="preserve"> </w:t>
      </w:r>
      <w:r>
        <w:rPr>
          <w:rFonts w:cstheme="minorHAnsi"/>
        </w:rPr>
        <w:t xml:space="preserve">or </w:t>
      </w:r>
      <w:r>
        <w:rPr>
          <w:rFonts w:hint="eastAsia" w:cstheme="minorHAnsi"/>
        </w:rPr>
        <w:t xml:space="preserve">send it to </w:t>
      </w:r>
      <w:r>
        <w:rPr>
          <w:rFonts w:hint="eastAsia"/>
          <w:lang w:val="en-US" w:eastAsia="zh-CN"/>
        </w:rPr>
        <w:t>cniru.ru@cniru.org</w:t>
      </w:r>
      <w:bookmarkStart w:id="1" w:name="_GoBack"/>
      <w:bookmarkEnd w:id="1"/>
      <w:r>
        <w:rPr>
          <w:rFonts w:hint="eastAsia" w:cstheme="minorHAnsi"/>
        </w:rPr>
        <w:t xml:space="preserve">. </w:t>
      </w:r>
      <w:r>
        <w:rPr>
          <w:rFonts w:cstheme="minorHAnsi"/>
        </w:rPr>
        <w:t xml:space="preserve"> </w:t>
      </w:r>
      <w:r>
        <w:rPr>
          <w:rFonts w:hint="eastAsia" w:cstheme="minorHAnsi"/>
        </w:rPr>
        <w:t>After we receive this form, we</w:t>
      </w:r>
      <w:r>
        <w:rPr>
          <w:rFonts w:cstheme="minorHAnsi"/>
        </w:rPr>
        <w:t>’</w:t>
      </w:r>
      <w:r>
        <w:rPr>
          <w:rFonts w:hint="eastAsia" w:cstheme="minorHAnsi"/>
        </w:rPr>
        <w:t xml:space="preserve">ll contact you for more </w:t>
      </w:r>
      <w:r>
        <w:rPr>
          <w:rFonts w:cstheme="minorHAnsi"/>
        </w:rPr>
        <w:t>information</w:t>
      </w:r>
      <w:r>
        <w:rPr>
          <w:rFonts w:hint="eastAsia" w:cstheme="minorHAnsi"/>
        </w:rPr>
        <w:t xml:space="preserve"> and further cooperation.</w:t>
      </w:r>
    </w:p>
    <w:p>
      <w:pPr>
        <w:pStyle w:val="10"/>
        <w:numPr>
          <w:ilvl w:val="0"/>
          <w:numId w:val="1"/>
        </w:numPr>
        <w:ind w:firstLineChars="0"/>
        <w:rPr>
          <w:rFonts w:hint="eastAsia" w:cstheme="minorHAnsi"/>
        </w:rPr>
      </w:pPr>
      <w:r>
        <w:rPr>
          <w:rFonts w:cstheme="minorHAnsi"/>
        </w:rPr>
        <w:t>*: Required</w:t>
      </w:r>
    </w:p>
    <w:p>
      <w:pPr>
        <w:pStyle w:val="10"/>
        <w:numPr>
          <w:ilvl w:val="0"/>
          <w:numId w:val="1"/>
        </w:numPr>
        <w:ind w:firstLineChars="0"/>
        <w:rPr>
          <w:rFonts w:cstheme="minorHAnsi"/>
        </w:rPr>
      </w:pPr>
      <w:r>
        <w:rPr>
          <w:rFonts w:hint="eastAsia" w:cstheme="minorHAnsi"/>
        </w:rPr>
        <w:t>From：China-Europe Association for Technical and Economic Cooperation</w:t>
      </w:r>
    </w:p>
    <w:tbl>
      <w:tblPr>
        <w:tblStyle w:val="7"/>
        <w:tblW w:w="10419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60"/>
        <w:gridCol w:w="28"/>
        <w:gridCol w:w="1673"/>
        <w:gridCol w:w="1842"/>
        <w:gridCol w:w="1163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9" w:type="dxa"/>
            <w:vAlign w:val="center"/>
          </w:tcPr>
          <w:p>
            <w:pPr>
              <w:ind w:left="105" w:hanging="105" w:hangingChars="50"/>
              <w:rPr>
                <w:rFonts w:cstheme="minorHAnsi"/>
              </w:rPr>
            </w:pPr>
            <w:r>
              <w:rPr>
                <w:rFonts w:cstheme="minorHAnsi"/>
              </w:rPr>
              <w:t>*Company</w:t>
            </w:r>
          </w:p>
          <w:p>
            <w:pPr>
              <w:ind w:left="105" w:hanging="105" w:hangingChars="50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rPr>
                <w:rFonts w:cstheme="minorHAnsi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*Country</w:t>
            </w:r>
            <w:r>
              <w:rPr>
                <w:rFonts w:hint="eastAsia" w:cstheme="minorHAnsi"/>
              </w:rPr>
              <w:t xml:space="preserve"> / City</w:t>
            </w:r>
          </w:p>
        </w:tc>
        <w:tc>
          <w:tcPr>
            <w:tcW w:w="2604" w:type="dxa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*Address</w:t>
            </w:r>
          </w:p>
        </w:tc>
        <w:tc>
          <w:tcPr>
            <w:tcW w:w="8870" w:type="dxa"/>
            <w:gridSpan w:val="6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*Postal Code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*Contact</w:t>
            </w:r>
            <w:r>
              <w:rPr>
                <w:rFonts w:hint="eastAsia" w:cstheme="minorHAnsi"/>
              </w:rPr>
              <w:t xml:space="preserve"> Person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  <w:sz w:val="24"/>
                <w:szCs w:val="32"/>
              </w:rPr>
              <w:t>□</w:t>
            </w:r>
            <w:r>
              <w:rPr>
                <w:rFonts w:cstheme="minorHAnsi"/>
              </w:rPr>
              <w:t xml:space="preserve">Ms. </w:t>
            </w:r>
            <w:r>
              <w:rPr>
                <w:rFonts w:cstheme="minorHAnsi"/>
                <w:sz w:val="24"/>
                <w:szCs w:val="32"/>
              </w:rPr>
              <w:t>□</w:t>
            </w:r>
            <w:r>
              <w:rPr>
                <w:rFonts w:cstheme="minorHAnsi"/>
              </w:rPr>
              <w:t xml:space="preserve">Mr.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*Telephone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hint="eastAsia" w:cstheme="minorHAnsi"/>
              </w:rPr>
              <w:t xml:space="preserve">Job </w:t>
            </w:r>
            <w:r>
              <w:rPr>
                <w:rFonts w:cstheme="minorHAnsi"/>
              </w:rPr>
              <w:t>Title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*Mobile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Fax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*E-mail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Website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hint="eastAsia" w:ascii="黑体" w:hAnsi="黑体" w:eastAsia="黑体"/>
              </w:rPr>
              <w:t>*</w:t>
            </w:r>
            <w:r>
              <w:rPr>
                <w:rFonts w:hint="eastAsia" w:cstheme="minorHAnsi"/>
              </w:rPr>
              <w:t>Corporate Profile</w:t>
            </w:r>
          </w:p>
        </w:tc>
        <w:tc>
          <w:tcPr>
            <w:tcW w:w="8870" w:type="dxa"/>
            <w:gridSpan w:val="6"/>
            <w:vAlign w:val="center"/>
          </w:tcPr>
          <w:p>
            <w:pPr>
              <w:rPr>
                <w:rFonts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419" w:type="dxa"/>
            <w:gridSpan w:val="7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*Please check off the exhibits of your company (choose </w:t>
            </w:r>
            <w:r>
              <w:rPr>
                <w:rFonts w:hint="eastAsia" w:cstheme="minorHAnsi"/>
                <w:szCs w:val="21"/>
              </w:rPr>
              <w:t xml:space="preserve">one </w:t>
            </w:r>
            <w:r>
              <w:rPr>
                <w:rFonts w:cstheme="minorHAnsi"/>
                <w:szCs w:val="21"/>
              </w:rPr>
              <w:t>at least)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Area</w:t>
            </w:r>
          </w:p>
        </w:tc>
        <w:tc>
          <w:tcPr>
            <w:tcW w:w="8870" w:type="dxa"/>
            <w:gridSpan w:val="6"/>
            <w:vAlign w:val="center"/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hint="eastAsia" w:cstheme="minorHAnsi"/>
              </w:rPr>
              <w:t>Exhibits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549" w:type="dxa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□Equipment</w:t>
            </w:r>
          </w:p>
        </w:tc>
        <w:tc>
          <w:tcPr>
            <w:tcW w:w="8870" w:type="dxa"/>
            <w:gridSpan w:val="6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</w:rPr>
              <w:t>□Industrial robots □materials processing and molding equipment □aerospace equipment □energy technology equipment □transportation equipment □comprehensive solutions □automation, □integrated circuit chips □engineering machinery (construction machinery, building materials machinery, mining machinery</w:t>
            </w:r>
            <w:r>
              <w:rPr>
                <w:rFonts w:hint="eastAsia" w:cstheme="minorHAnsi"/>
              </w:rPr>
              <w:t>)</w:t>
            </w:r>
            <w:r>
              <w:rPr>
                <w:rFonts w:cstheme="minorHAnsi"/>
              </w:rPr>
              <w:t xml:space="preserve"> □agricultural machinery, □all-terrain engineering vehicles □special-purpose vehicles  □supporting services  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□Automobile</w:t>
            </w:r>
          </w:p>
        </w:tc>
        <w:tc>
          <w:tcPr>
            <w:tcW w:w="8870" w:type="dxa"/>
            <w:gridSpan w:val="6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cstheme="minorHAnsi"/>
              </w:rPr>
              <w:t>□High-end big brand cars □new energy technologies and products □auto design and new-concept products □</w:t>
            </w:r>
            <w:bookmarkStart w:id="0" w:name="OLE_LINK1"/>
            <w:r>
              <w:rPr>
                <w:rFonts w:cstheme="minorHAnsi"/>
              </w:rPr>
              <w:t xml:space="preserve">intelligent driving vehicles </w:t>
            </w:r>
            <w:bookmarkEnd w:id="0"/>
            <w:r>
              <w:rPr>
                <w:rFonts w:cstheme="minorHAnsi"/>
              </w:rPr>
              <w:t>and technologies □auto parts and components □auto accessories □auto measuring □testing and diagnostic equipment □auto repair and maintenance equipment and supplies  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49" w:type="dxa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 Consumer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Electronics &amp;</w:t>
            </w:r>
          </w:p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Appliances</w:t>
            </w:r>
          </w:p>
        </w:tc>
        <w:tc>
          <w:tcPr>
            <w:tcW w:w="8870" w:type="dxa"/>
            <w:gridSpan w:val="6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□Smart homes □smart home appliances □appliances □service robots □online entertainment □wearable devices □digital video and audio □HD displays □sports technology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49" w:type="dxa"/>
            <w:vMerge w:val="restart"/>
            <w:vAlign w:val="center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□Apparel,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hint="eastAsia" w:cstheme="minorHAnsi"/>
                <w:szCs w:val="21"/>
              </w:rPr>
              <w:t>A</w:t>
            </w:r>
            <w:r>
              <w:rPr>
                <w:rFonts w:cstheme="minorHAnsi"/>
                <w:szCs w:val="21"/>
              </w:rPr>
              <w:t>ccessories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&amp; Consumer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G</w:t>
            </w:r>
            <w:r>
              <w:rPr>
                <w:rFonts w:hint="eastAsia" w:cstheme="minorHAnsi"/>
                <w:szCs w:val="21"/>
              </w:rPr>
              <w:t>oods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□ Clothing</w:t>
            </w:r>
          </w:p>
        </w:tc>
        <w:tc>
          <w:tcPr>
            <w:tcW w:w="7282" w:type="dxa"/>
            <w:gridSpan w:val="4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□ Garment   □ Textile  □ Textile materials □ Bags □ Footwear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□ Furniture and household items</w:t>
            </w:r>
          </w:p>
        </w:tc>
        <w:tc>
          <w:tcPr>
            <w:tcW w:w="7282" w:type="dxa"/>
            <w:gridSpan w:val="4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 Furniture  □ Kitchen &amp; Bathroom </w:t>
            </w:r>
            <w:r>
              <w:rPr>
                <w:rFonts w:hint="eastAsia" w:cstheme="minorHAnsi"/>
              </w:rPr>
              <w:t xml:space="preserve">Products </w:t>
            </w:r>
            <w:r>
              <w:rPr>
                <w:rFonts w:cstheme="minorHAnsi"/>
              </w:rPr>
              <w:t>□ Ornaments  □ Ceramics &amp; Glass □ Clocks and watches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□ Others</w:t>
            </w:r>
          </w:p>
        </w:tc>
        <w:tc>
          <w:tcPr>
            <w:tcW w:w="7282" w:type="dxa"/>
            <w:gridSpan w:val="4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□ Daily chemical products □ Beauty and hair care products □ Gifts and cultural products □ Jewelries □ Mother and baby products □ Toys □ Outdoor sports and leisure equipment □ Pet food and supplies □ Others, please specify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9" w:type="dxa"/>
            <w:vAlign w:val="center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□Food &amp;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Agricultural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Products</w:t>
            </w:r>
          </w:p>
        </w:tc>
        <w:tc>
          <w:tcPr>
            <w:tcW w:w="8870" w:type="dxa"/>
            <w:gridSpan w:val="6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□Fruits and vegetables  □meat products □aquatic products □drinks and alcoholic beverages </w:t>
            </w:r>
          </w:p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□dairy products □snack foods □condiments □sweets □agricultural products □synthetic foods </w:t>
            </w:r>
          </w:p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□Others, 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49" w:type="dxa"/>
            <w:vMerge w:val="restart"/>
            <w:vAlign w:val="center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□Medical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Equipment &amp;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Medical Care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hint="eastAsia" w:cstheme="minorHAnsi"/>
                <w:szCs w:val="21"/>
              </w:rPr>
              <w:t>P</w:t>
            </w:r>
            <w:r>
              <w:rPr>
                <w:rFonts w:cstheme="minorHAnsi"/>
                <w:szCs w:val="21"/>
              </w:rPr>
              <w:t>roducts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□Medical</w:t>
            </w:r>
            <w:r>
              <w:rPr>
                <w:rFonts w:hint="eastAsia"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</w:rPr>
              <w:t>Device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□Medical Imaging Equipment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□Surgical Equipment &amp; Devices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 xml:space="preserve">□IVD </w:t>
            </w:r>
            <w:r>
              <w:rPr>
                <w:rFonts w:hint="eastAsia"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</w:rPr>
              <w:t>□High Value Medical Disposables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□Mobile Health &amp; AI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□Medical Device for Home Use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□Medical Dressings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49" w:type="dxa"/>
            <w:vMerge w:val="continue"/>
            <w:vAlign w:val="center"/>
          </w:tcPr>
          <w:p/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rPr>
                <w:rFonts w:cstheme="minorHAnsi"/>
                <w:szCs w:val="21"/>
              </w:rPr>
              <w:t>□Bio&amp;Pharmaceuticals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□Pharmaceuticals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□Herbal Medicines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□Health Products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□Dietary Supplements □Functional Foods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□Nutraceuticals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□Fast Moving Consumer Goods with Health Function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□Complementary Medicine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□Traditional Chinese Medicines (TCM)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□Scarce TCM raw materials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□Herbal Products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□Aromatherapy Products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□Products for Alternative &amp; Complementary Medicine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□Beauty</w:t>
            </w:r>
            <w:r>
              <w:rPr>
                <w:rFonts w:hint="eastAsia"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</w:rPr>
              <w:t>Care&amp;</w:t>
            </w:r>
          </w:p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Cosmetic Surgery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□Medical &amp; Beauty care Products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□Device for Beauty Care &amp; Cosmetic Surgery □Functional Cosmetics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□Welfare&amp;Elderly</w:t>
            </w:r>
            <w:r>
              <w:rPr>
                <w:rFonts w:hint="eastAsia"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</w:rPr>
              <w:t>Care Products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□Advance Health Examination </w:t>
            </w:r>
            <w:r>
              <w:rPr>
                <w:rFonts w:hint="eastAsia"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</w:rPr>
              <w:t>□Senior and Elderly Care Facilities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 xml:space="preserve">□Welfare &amp; Rehabilitation Equipment </w:t>
            </w:r>
            <w:r>
              <w:rPr>
                <w:rFonts w:hint="eastAsia" w:cstheme="minorHAnsi"/>
                <w:szCs w:val="21"/>
              </w:rPr>
              <w:t xml:space="preserve"> </w:t>
            </w:r>
            <w:r>
              <w:rPr>
                <w:rFonts w:cstheme="minorHAnsi"/>
                <w:szCs w:val="21"/>
              </w:rPr>
              <w:t>□Massage Devices  □Physical Therapy Products</w:t>
            </w:r>
          </w:p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□Machinery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□Pharmaceutical □Equipment Packaging Machinery</w:t>
            </w:r>
            <w:r>
              <w:rPr>
                <w:rFonts w:hint="eastAsia" w:cstheme="minorHAnsi"/>
                <w:szCs w:val="21"/>
              </w:rPr>
              <w:t xml:space="preserve">  </w:t>
            </w:r>
          </w:p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□Drug Delivery Equipment for Hospital Use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□Others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□Medical Devices Design and Software</w:t>
            </w:r>
            <w:r>
              <w:rPr>
                <w:rFonts w:hint="eastAsia" w:cstheme="minorHAnsi"/>
                <w:szCs w:val="21"/>
              </w:rPr>
              <w:t xml:space="preserve">  </w:t>
            </w:r>
            <w:r>
              <w:rPr>
                <w:rFonts w:cstheme="minorHAnsi"/>
                <w:szCs w:val="21"/>
              </w:rPr>
              <w:t>□Others, 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49" w:type="dxa"/>
            <w:vMerge w:val="restart"/>
            <w:vAlign w:val="center"/>
          </w:tcPr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□Trade in</w:t>
            </w:r>
          </w:p>
          <w:p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Services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Cultural tourism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□ Animation production </w:t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□ Cultural art (sculpture, painting, music, dance, Chinese opera, etc.)     </w:t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Overseas intangible cultural heritages (folk art, folk music, folk dance, folk handicraft, etc.)</w:t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Education-related items   □ Colleges and universities □ Service of travel agencies   □ Hotel service  □ Cruise service  □ Air service  □Others, 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Logistics services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</w:t>
            </w:r>
            <w:r>
              <w:rPr>
                <w:rFonts w:hint="eastAsia" w:cstheme="minorHAnsi"/>
              </w:rPr>
              <w:t xml:space="preserve"> S</w:t>
            </w:r>
            <w:r>
              <w:rPr>
                <w:rFonts w:cstheme="minorHAnsi"/>
              </w:rPr>
              <w:t xml:space="preserve">ea transportation  □ Land transportation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□ Air transportation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□ Multimodal transportation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>□ Freight forward</w:t>
            </w:r>
            <w:r>
              <w:rPr>
                <w:rFonts w:hint="eastAsia" w:cstheme="minorHAnsi"/>
              </w:rPr>
              <w:t xml:space="preserve">ing </w:t>
            </w:r>
            <w:r>
              <w:rPr>
                <w:rFonts w:cstheme="minorHAnsi"/>
              </w:rPr>
              <w:t xml:space="preserve"> □ Warehousing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Delivery □ Information processing  □ Ports  □Others, 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Integrated services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□ Legal service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□ Accounting service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□ Counseling service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□ Intellectual property service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□ Exhibition service </w:t>
            </w:r>
            <w:r>
              <w:rPr>
                <w:rFonts w:hint="eastAsia" w:cstheme="minorHAnsi"/>
              </w:rPr>
              <w:t xml:space="preserve"> </w:t>
            </w:r>
            <w:r>
              <w:rPr>
                <w:rFonts w:cstheme="minorHAnsi"/>
              </w:rPr>
              <w:t xml:space="preserve">□ Inspection and quarantine service  □ Architectural design and consulting  □ Standardization and inspection area  </w:t>
            </w:r>
          </w:p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□Others, 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49" w:type="dxa"/>
            <w:vMerge w:val="continue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Financial service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□ Banks   □ Commercial insurance  □Others, 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419" w:type="dxa"/>
            <w:gridSpan w:val="7"/>
            <w:vAlign w:val="center"/>
          </w:tcPr>
          <w:p>
            <w:pPr>
              <w:rPr>
                <w:rFonts w:cstheme="minorHAnsi"/>
              </w:rPr>
            </w:pPr>
            <w:r>
              <w:rPr>
                <w:rFonts w:hint="eastAsia" w:cstheme="minorHAnsi"/>
              </w:rPr>
              <w:t xml:space="preserve">* </w:t>
            </w:r>
            <w:r>
              <w:rPr>
                <w:rFonts w:cstheme="minorHAnsi"/>
              </w:rPr>
              <w:t>Application :(please fill in only one item)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□A. Standard booth ________ (9 m² / </w:t>
            </w:r>
            <w:r>
              <w:rPr>
                <w:rFonts w:hint="eastAsia" w:cstheme="minorHAnsi"/>
              </w:rPr>
              <w:t>Nr.</w:t>
            </w:r>
            <w:r>
              <w:rPr>
                <w:rFonts w:cstheme="minorHAnsi"/>
              </w:rPr>
              <w:t xml:space="preserve">)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□B. </w:t>
            </w:r>
            <w:r>
              <w:rPr>
                <w:rFonts w:hint="eastAsia" w:cstheme="minorHAnsi"/>
              </w:rPr>
              <w:t>Raw space</w:t>
            </w:r>
            <w:r>
              <w:rPr>
                <w:rFonts w:cstheme="minorHAnsi"/>
              </w:rPr>
              <w:t xml:space="preserve"> ________ m2 (Min: 36 m²)</w:t>
            </w:r>
            <w:r>
              <w:rPr>
                <w:rFonts w:hint="eastAsia" w:cstheme="minorHAnsi"/>
              </w:rPr>
              <w:t xml:space="preserve"> </w:t>
            </w:r>
          </w:p>
          <w:p>
            <w:pPr>
              <w:ind w:firstLine="630" w:firstLineChars="300"/>
              <w:rPr>
                <w:rFonts w:cstheme="minorHAnsi"/>
              </w:rPr>
            </w:pPr>
            <w:r>
              <w:rPr>
                <w:rFonts w:cstheme="minorHAnsi"/>
              </w:rPr>
              <w:t xml:space="preserve">□Indoor Exhibition Halls </w:t>
            </w:r>
          </w:p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□Outdoor Exhibition Areas</w:t>
            </w:r>
            <w:r>
              <w:rPr>
                <w:rFonts w:hint="eastAsia" w:cstheme="minorHAnsi"/>
              </w:rPr>
              <w:t xml:space="preserve"> </w:t>
            </w:r>
          </w:p>
        </w:tc>
      </w:tr>
    </w:tbl>
    <w:p>
      <w:pPr>
        <w:wordWrap w:val="0"/>
        <w:jc w:val="right"/>
        <w:rPr>
          <w:rFonts w:cstheme="minorHAnsi"/>
          <w:szCs w:val="21"/>
        </w:rPr>
      </w:pPr>
    </w:p>
    <w:p>
      <w:pPr>
        <w:wordWrap w:val="0"/>
        <w:jc w:val="right"/>
        <w:rPr>
          <w:rFonts w:cstheme="minorHAnsi"/>
          <w:szCs w:val="21"/>
        </w:rPr>
      </w:pPr>
      <w:r>
        <w:rPr>
          <w:rFonts w:hint="eastAsia" w:cstheme="minorHAnsi"/>
          <w:szCs w:val="21"/>
        </w:rPr>
        <w:t xml:space="preserve">Applicant:                   </w:t>
      </w:r>
    </w:p>
    <w:p>
      <w:pPr>
        <w:wordWrap w:val="0"/>
        <w:ind w:right="840" w:firstLine="1470" w:firstLineChars="700"/>
        <w:rPr>
          <w:rFonts w:cstheme="minorHAnsi"/>
          <w:szCs w:val="21"/>
        </w:rPr>
      </w:pPr>
      <w:r>
        <w:rPr>
          <w:rFonts w:cstheme="minorHAnsi"/>
          <w:szCs w:val="21"/>
        </w:rPr>
        <w:t>Legal representative/authorized representative (agent)</w:t>
      </w:r>
      <w:r>
        <w:rPr>
          <w:rFonts w:hint="eastAsia" w:cstheme="minorHAnsi"/>
          <w:szCs w:val="21"/>
        </w:rPr>
        <w:t xml:space="preserve">:   </w:t>
      </w:r>
    </w:p>
    <w:p>
      <w:pPr>
        <w:ind w:right="840" w:firstLine="5040" w:firstLineChars="2400"/>
        <w:rPr>
          <w:rFonts w:cstheme="minorHAnsi"/>
          <w:szCs w:val="21"/>
        </w:rPr>
      </w:pPr>
      <w:r>
        <w:rPr>
          <w:rFonts w:hint="eastAsia" w:cstheme="minorHAnsi"/>
          <w:szCs w:val="21"/>
        </w:rPr>
        <w:t xml:space="preserve">Corporate seal:                </w:t>
      </w:r>
    </w:p>
    <w:p>
      <w:pPr>
        <w:wordWrap w:val="0"/>
        <w:jc w:val="right"/>
        <w:rPr>
          <w:rFonts w:cstheme="minorHAnsi"/>
          <w:szCs w:val="21"/>
        </w:rPr>
      </w:pPr>
      <w:r>
        <w:rPr>
          <w:rFonts w:hint="eastAsia" w:cstheme="minorHAnsi"/>
          <w:szCs w:val="21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011C7"/>
    <w:multiLevelType w:val="multilevel"/>
    <w:tmpl w:val="6BF011C7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Verdana" w:hAnsi="Verdan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922EA"/>
    <w:rsid w:val="0005670E"/>
    <w:rsid w:val="00085E0C"/>
    <w:rsid w:val="000A1323"/>
    <w:rsid w:val="000C1D23"/>
    <w:rsid w:val="000D52B4"/>
    <w:rsid w:val="001002EF"/>
    <w:rsid w:val="00102177"/>
    <w:rsid w:val="00124BBF"/>
    <w:rsid w:val="00135A6A"/>
    <w:rsid w:val="001520CF"/>
    <w:rsid w:val="0015763F"/>
    <w:rsid w:val="001B4CDF"/>
    <w:rsid w:val="001E1ADE"/>
    <w:rsid w:val="002008D8"/>
    <w:rsid w:val="00202CB7"/>
    <w:rsid w:val="002130A6"/>
    <w:rsid w:val="00233ABE"/>
    <w:rsid w:val="00282C77"/>
    <w:rsid w:val="00294AF5"/>
    <w:rsid w:val="002C6721"/>
    <w:rsid w:val="002D2996"/>
    <w:rsid w:val="002D5409"/>
    <w:rsid w:val="003243AC"/>
    <w:rsid w:val="00346A63"/>
    <w:rsid w:val="003842DF"/>
    <w:rsid w:val="003D492A"/>
    <w:rsid w:val="00403398"/>
    <w:rsid w:val="00431A6D"/>
    <w:rsid w:val="004422E7"/>
    <w:rsid w:val="00443929"/>
    <w:rsid w:val="004857FA"/>
    <w:rsid w:val="004A387A"/>
    <w:rsid w:val="004A67FB"/>
    <w:rsid w:val="004B0A2B"/>
    <w:rsid w:val="004B2E46"/>
    <w:rsid w:val="004B68B2"/>
    <w:rsid w:val="004F727C"/>
    <w:rsid w:val="00510678"/>
    <w:rsid w:val="005A469C"/>
    <w:rsid w:val="005B0848"/>
    <w:rsid w:val="005C4B11"/>
    <w:rsid w:val="005C664A"/>
    <w:rsid w:val="006D3532"/>
    <w:rsid w:val="00713B6E"/>
    <w:rsid w:val="00717DD4"/>
    <w:rsid w:val="00733F38"/>
    <w:rsid w:val="00751572"/>
    <w:rsid w:val="0075185D"/>
    <w:rsid w:val="00760303"/>
    <w:rsid w:val="007839B4"/>
    <w:rsid w:val="007D1AC2"/>
    <w:rsid w:val="008053EE"/>
    <w:rsid w:val="008276E2"/>
    <w:rsid w:val="008A40CC"/>
    <w:rsid w:val="008A4AA1"/>
    <w:rsid w:val="008C3707"/>
    <w:rsid w:val="008D140D"/>
    <w:rsid w:val="00915D99"/>
    <w:rsid w:val="009830CD"/>
    <w:rsid w:val="00985128"/>
    <w:rsid w:val="00A15C01"/>
    <w:rsid w:val="00AB4BB3"/>
    <w:rsid w:val="00AB7100"/>
    <w:rsid w:val="00AD72A9"/>
    <w:rsid w:val="00B076D5"/>
    <w:rsid w:val="00B120E9"/>
    <w:rsid w:val="00B974E7"/>
    <w:rsid w:val="00BA22AF"/>
    <w:rsid w:val="00BB1BC7"/>
    <w:rsid w:val="00BC1FC6"/>
    <w:rsid w:val="00BC635B"/>
    <w:rsid w:val="00C10670"/>
    <w:rsid w:val="00C1598C"/>
    <w:rsid w:val="00C40675"/>
    <w:rsid w:val="00C73C5D"/>
    <w:rsid w:val="00C77F40"/>
    <w:rsid w:val="00C97558"/>
    <w:rsid w:val="00CC026E"/>
    <w:rsid w:val="00CC6F5B"/>
    <w:rsid w:val="00D151E2"/>
    <w:rsid w:val="00D2741F"/>
    <w:rsid w:val="00D31F30"/>
    <w:rsid w:val="00D42EC4"/>
    <w:rsid w:val="00D905B3"/>
    <w:rsid w:val="00DC0612"/>
    <w:rsid w:val="00DE674F"/>
    <w:rsid w:val="00DF15BD"/>
    <w:rsid w:val="00E52AC9"/>
    <w:rsid w:val="00E71390"/>
    <w:rsid w:val="00EC154F"/>
    <w:rsid w:val="00EE0B33"/>
    <w:rsid w:val="00EF6A03"/>
    <w:rsid w:val="00F11DD8"/>
    <w:rsid w:val="00F26B9A"/>
    <w:rsid w:val="00FA2521"/>
    <w:rsid w:val="00FE4C7F"/>
    <w:rsid w:val="00FF1164"/>
    <w:rsid w:val="02401556"/>
    <w:rsid w:val="064C6148"/>
    <w:rsid w:val="06C70E6F"/>
    <w:rsid w:val="111974ED"/>
    <w:rsid w:val="1B50311A"/>
    <w:rsid w:val="1CFC7B25"/>
    <w:rsid w:val="2B51428B"/>
    <w:rsid w:val="31103ACF"/>
    <w:rsid w:val="4F733777"/>
    <w:rsid w:val="501A37BF"/>
    <w:rsid w:val="64B922EA"/>
    <w:rsid w:val="674F277C"/>
    <w:rsid w:val="6E227AF9"/>
    <w:rsid w:val="722074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_tg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732</Words>
  <Characters>4179</Characters>
  <Lines>34</Lines>
  <Paragraphs>9</Paragraphs>
  <TotalTime>1</TotalTime>
  <ScaleCrop>false</ScaleCrop>
  <LinksUpToDate>false</LinksUpToDate>
  <CharactersWithSpaces>4902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2018-11-21T01:33:00Z</dcterms:created>
  <dc:creator>user</dc:creator>
  <cp:lastModifiedBy>зоя</cp:lastModifiedBy>
  <dcterms:modified xsi:type="dcterms:W3CDTF">2018-12-05T10:23:18Z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